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53"/>
        <w:gridCol w:w="4669"/>
      </w:tblGrid>
      <w:tr w:rsidR="00230FCE" w:rsidRPr="00230FCE" w14:paraId="095E674B" w14:textId="77777777" w:rsidTr="00230FCE">
        <w:trPr>
          <w:jc w:val="center"/>
        </w:trPr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D016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8C305" w14:textId="77777777" w:rsidR="00230FCE" w:rsidRPr="00230FCE" w:rsidRDefault="00230FCE" w:rsidP="00230FCE">
            <w:pPr>
              <w:pStyle w:val="rvps14"/>
              <w:spacing w:before="150" w:after="150"/>
              <w:ind w:left="295"/>
              <w:rPr>
                <w:rStyle w:val="spanrvts0"/>
                <w:sz w:val="20"/>
                <w:szCs w:val="20"/>
                <w:lang w:val="uk" w:eastAsia="uk"/>
              </w:rPr>
            </w:pP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t xml:space="preserve">Додаток 62 </w:t>
            </w: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br/>
              <w:t>паперами (пункт 108)</w:t>
            </w:r>
          </w:p>
        </w:tc>
      </w:tr>
    </w:tbl>
    <w:p w14:paraId="05AD5EDF" w14:textId="77777777" w:rsidR="00230FCE" w:rsidRPr="00230FCE" w:rsidRDefault="00230FCE" w:rsidP="00230FCE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 w:rsidRPr="00230FCE">
        <w:rPr>
          <w:rStyle w:val="spanrvts15"/>
          <w:bCs w:val="0"/>
          <w:lang w:val="uk" w:eastAsia="uk"/>
        </w:rPr>
        <w:t xml:space="preserve">ПОВІДОМЛЕННЯ </w:t>
      </w:r>
      <w:r w:rsidRPr="00230FCE">
        <w:rPr>
          <w:rStyle w:val="spanrvts15"/>
          <w:bCs w:val="0"/>
          <w:lang w:val="uk" w:eastAsia="uk"/>
        </w:rPr>
        <w:br/>
        <w:t>про проведення (скликання) загальних зборів акціонерного товариства</w:t>
      </w:r>
    </w:p>
    <w:tbl>
      <w:tblPr>
        <w:tblW w:w="4977" w:type="pct"/>
        <w:tblInd w:w="-20" w:type="dxa"/>
        <w:tblLayout w:type="fixed"/>
        <w:tblCellMar>
          <w:top w:w="567" w:type="dxa"/>
          <w:left w:w="567" w:type="dxa"/>
          <w:bottom w:w="567" w:type="dxa"/>
          <w:right w:w="567" w:type="dxa"/>
        </w:tblCellMar>
        <w:tblLook w:val="05E0" w:firstRow="1" w:lastRow="1" w:firstColumn="1" w:lastColumn="1" w:noHBand="0" w:noVBand="1"/>
      </w:tblPr>
      <w:tblGrid>
        <w:gridCol w:w="21"/>
        <w:gridCol w:w="4871"/>
        <w:gridCol w:w="20"/>
        <w:gridCol w:w="4948"/>
      </w:tblGrid>
      <w:tr w:rsidR="00230FCE" w14:paraId="3238B6BB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D5472" w14:textId="77777777" w:rsidR="00230FCE" w:rsidRPr="00230FCE" w:rsidRDefault="00230FCE" w:rsidP="00230FC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1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D8589" w14:textId="77777777" w:rsidR="00230FCE" w:rsidRPr="00230FCE" w:rsidRDefault="00230FCE" w:rsidP="00230FC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2</w:t>
            </w:r>
          </w:p>
        </w:tc>
      </w:tr>
      <w:tr w:rsidR="00230FCE" w14:paraId="3558A795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6F561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Повне найменування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7517" w14:textId="68231E9A" w:rsidR="00230FCE" w:rsidRPr="00AA2A4D" w:rsidRDefault="00AA2A4D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ПРИВАТНЕ АКЦIОНЕРНЕ ТОВАРИСТВО "КОМПАНIЯ "АЛЬЯНС"</w:t>
            </w:r>
          </w:p>
        </w:tc>
      </w:tr>
      <w:tr w:rsidR="00230FCE" w14:paraId="41C907CA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1C9C2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Ідентифікаційний код юридичної особи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EE05" w14:textId="61495EBB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32495221</w:t>
            </w:r>
          </w:p>
        </w:tc>
      </w:tr>
      <w:tr w:rsidR="00230FCE" w14:paraId="2080E498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C9F48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Місцезнаходження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7143" w14:textId="3A96DDA9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49044 </w:t>
            </w:r>
            <w:proofErr w:type="spellStart"/>
            <w:r w:rsidR="00276426">
              <w:rPr>
                <w:rStyle w:val="spanrvts0"/>
                <w:lang w:eastAsia="uk"/>
              </w:rPr>
              <w:t>місто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Дніпро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бульвар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Катеринославський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будинок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2</w:t>
            </w:r>
          </w:p>
        </w:tc>
      </w:tr>
      <w:tr w:rsidR="00230FCE" w:rsidRPr="00230FCE" w14:paraId="7BF33F6E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E591D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і час початку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625D" w14:textId="66C31307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28.11.2024 </w:t>
            </w:r>
            <w:r w:rsidR="00276426" w:rsidRPr="001F2092">
              <w:rPr>
                <w:rStyle w:val="spanrvts0"/>
                <w:color w:val="FFFFFF" w:themeColor="background1"/>
                <w:lang w:eastAsia="uk"/>
              </w:rPr>
              <w:t>00:00</w:t>
            </w:r>
          </w:p>
        </w:tc>
      </w:tr>
      <w:tr w:rsidR="00230FCE" w:rsidRPr="00230FCE" w14:paraId="4BAABBA9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56143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Спосіб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11C62" w14:textId="4A336382" w:rsidR="00230FCE" w:rsidRPr="00230FCE" w:rsidRDefault="00AA2A4D" w:rsidP="00B8206F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AA2A4D">
              <w:rPr>
                <w:lang w:val="ru-RU"/>
              </w:rPr>
              <w:t xml:space="preserve">   </w:t>
            </w:r>
            <w:r w:rsidR="00276426">
              <w:rPr>
                <w:b/>
              </w:rPr>
              <w:t xml:space="preserve"> </w:t>
            </w:r>
            <w:r w:rsidRPr="00AA2A4D">
              <w:rPr>
                <w:lang w:val="ru-RU"/>
              </w:rPr>
              <w:t xml:space="preserve"> </w:t>
            </w:r>
            <w:hyperlink r:id="rId4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>очне голосування, місце проведення</w:t>
            </w:r>
            <w:r w:rsidR="00173834" w:rsidRPr="00173834">
              <w:rPr>
                <w:rStyle w:val="spanrvts0"/>
                <w:b/>
                <w:bCs/>
                <w:vertAlign w:val="superscript"/>
                <w:lang w:val="uk" w:eastAsia="uk"/>
              </w:rPr>
              <w:t>1</w:t>
            </w:r>
            <w:r w:rsidR="00230FCE"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="00B8206F">
              <w:rPr>
                <w:rStyle w:val="spanrvts0"/>
                <w:b/>
                <w:bCs/>
                <w:lang w:val="uk" w:eastAsia="uk"/>
              </w:rPr>
              <w:t xml:space="preserve">: </w:t>
            </w:r>
            <w:r w:rsidR="00B8206F">
              <w:rPr>
                <w:rStyle w:val="spanrvts0"/>
                <w:b/>
                <w:bCs/>
                <w:lang w:val="uk" w:eastAsia="uk"/>
              </w:rPr>
              <w:br/>
            </w:r>
            <w:r w:rsidR="00B8206F" w:rsidRPr="00B8206F">
              <w:rPr>
                <w:rStyle w:val="spanrvts0"/>
                <w:b/>
                <w:bCs/>
                <w:lang w:val="ru-RU" w:eastAsia="uk"/>
              </w:rPr>
              <w:t xml:space="preserve"> </w:t>
            </w:r>
            <w:r w:rsidR="00230FCE" w:rsidRPr="00230FCE">
              <w:rPr>
                <w:rStyle w:val="spanrvts0"/>
                <w:b/>
                <w:bCs/>
                <w:lang w:val="uk" w:eastAsia="uk"/>
              </w:rPr>
              <w:br/>
            </w:r>
            <w:r w:rsidRPr="00AA2A4D">
              <w:rPr>
                <w:lang w:val="ru-RU"/>
              </w:rPr>
              <w:t xml:space="preserve">   </w:t>
            </w:r>
            <w:r w:rsidR="00276426">
              <w:rPr>
                <w:b/>
              </w:rPr>
              <w:t xml:space="preserve"> </w:t>
            </w:r>
            <w:r w:rsidRPr="00AA2A4D">
              <w:rPr>
                <w:lang w:val="ru-RU"/>
              </w:rPr>
              <w:t xml:space="preserve"> </w:t>
            </w:r>
            <w:hyperlink r:id="rId5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 xml:space="preserve">електронне голосування </w:t>
            </w:r>
            <w:r w:rsidR="00230FCE" w:rsidRPr="00230FCE">
              <w:rPr>
                <w:rStyle w:val="spanrvts0"/>
                <w:b/>
                <w:bCs/>
                <w:lang w:val="uk" w:eastAsia="uk"/>
              </w:rPr>
              <w:br/>
            </w:r>
            <w:r w:rsidRPr="00AA2A4D">
              <w:rPr>
                <w:lang w:val="ru-RU"/>
              </w:rPr>
              <w:t xml:space="preserve">   </w:t>
            </w:r>
            <w:r w:rsidR="00276426">
              <w:rPr>
                <w:b/>
              </w:rPr>
              <w:t>[X]</w:t>
            </w:r>
            <w:r w:rsidR="00B8206F" w:rsidRPr="00B8206F">
              <w:rPr>
                <w:lang w:val="ru-RU"/>
              </w:rPr>
              <w:t xml:space="preserve"> </w:t>
            </w:r>
            <w:hyperlink r:id="rId6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>опитування (дистанційно)</w:t>
            </w:r>
          </w:p>
        </w:tc>
      </w:tr>
      <w:tr w:rsidR="00230FCE" w:rsidRPr="00230FCE" w14:paraId="3A78BA94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E16FC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C486" w14:textId="533F2A54" w:rsidR="00230FCE" w:rsidRDefault="00B8206F" w:rsidP="00EB1242">
            <w:pPr>
              <w:pStyle w:val="rvps14"/>
              <w:contextualSpacing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18.11.2024 11:00</w:t>
            </w:r>
          </w:p>
          <w:p w14:paraId="18240FA4" w14:textId="0F66D52A" w:rsidR="00EB1242" w:rsidRPr="00B8206F" w:rsidRDefault="00EB1242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28.11.2024 18:00</w:t>
            </w:r>
          </w:p>
        </w:tc>
      </w:tr>
      <w:tr w:rsidR="00230FCE" w:rsidRPr="00230FCE" w14:paraId="6483FF4B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A9BDA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DD19" w14:textId="30FAFE62" w:rsidR="00230FCE" w:rsidRPr="00B8206F" w:rsidRDefault="00B8206F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25.11.2024</w:t>
            </w:r>
          </w:p>
        </w:tc>
      </w:tr>
      <w:tr w:rsidR="00230FCE" w:rsidRPr="00230FCE" w14:paraId="15E63E96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5B9C9" w14:textId="307D55E2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Проект порядку денного / порядок денний</w:t>
            </w:r>
            <w:r w:rsidR="00173834" w:rsidRPr="00173834">
              <w:rPr>
                <w:rStyle w:val="spanrvts0"/>
                <w:b/>
                <w:bCs/>
                <w:vertAlign w:val="superscript"/>
                <w:lang w:val="uk" w:eastAsia="uk"/>
              </w:rPr>
              <w:t>2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C258" w14:textId="77777777" w:rsidR="00276426" w:rsidRDefault="00EB1242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1. </w:t>
            </w:r>
            <w:proofErr w:type="spellStart"/>
            <w:r w:rsidR="00276426">
              <w:rPr>
                <w:rStyle w:val="spanrvts0"/>
                <w:lang w:eastAsia="uk"/>
              </w:rPr>
              <w:t>Розгляд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звіту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Генерального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директора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proofErr w:type="gram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 2023</w:t>
            </w:r>
            <w:proofErr w:type="gram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рік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прийняття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рішення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наслідками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розгляду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такого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звіту</w:t>
            </w:r>
            <w:proofErr w:type="spellEnd"/>
            <w:r w:rsidR="00276426">
              <w:rPr>
                <w:rStyle w:val="spanrvts0"/>
                <w:lang w:eastAsia="uk"/>
              </w:rPr>
              <w:t>.</w:t>
            </w:r>
          </w:p>
          <w:p w14:paraId="115DD36F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2. </w:t>
            </w:r>
            <w:proofErr w:type="spellStart"/>
            <w:r>
              <w:rPr>
                <w:rStyle w:val="spanrvts0"/>
                <w:lang w:eastAsia="uk"/>
              </w:rPr>
              <w:t>Розгляд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висновків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аудиторського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суб'єкта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аудиторської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діяльності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заходів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результатами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розгляду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516006D4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3. 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результатів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фінансово-господарської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діяльності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  2023 </w:t>
            </w:r>
            <w:proofErr w:type="spellStart"/>
            <w:r>
              <w:rPr>
                <w:rStyle w:val="spanrvts0"/>
                <w:lang w:eastAsia="uk"/>
              </w:rPr>
              <w:t>рік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розподіл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прибутку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5B22D0D1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4. 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річного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річної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інформації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емітента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паперів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2023 </w:t>
            </w:r>
            <w:proofErr w:type="spellStart"/>
            <w:r>
              <w:rPr>
                <w:rStyle w:val="spanrvts0"/>
                <w:lang w:eastAsia="uk"/>
              </w:rPr>
              <w:t>рік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2615302F" w14:textId="7DF2780A" w:rsidR="00230FCE" w:rsidRPr="00EB1242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5. 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Положення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Положення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Генерального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директора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</w:tc>
      </w:tr>
      <w:tr w:rsidR="00230FCE" w:rsidRPr="00230FCE" w14:paraId="540C57BF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BCD38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Проекти рішень (крім кумулятивного голосування) з кожного питання, включеного до проекту порядку денного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733D" w14:textId="77777777" w:rsidR="00276426" w:rsidRDefault="00EB1242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1. </w:t>
            </w:r>
            <w:proofErr w:type="spellStart"/>
            <w:r w:rsidR="00276426">
              <w:rPr>
                <w:rStyle w:val="spanrvts0"/>
                <w:lang w:eastAsia="uk"/>
              </w:rPr>
              <w:t>Проект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рішення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з </w:t>
            </w:r>
            <w:proofErr w:type="spellStart"/>
            <w:r w:rsidR="00276426">
              <w:rPr>
                <w:rStyle w:val="spanrvts0"/>
                <w:lang w:eastAsia="uk"/>
              </w:rPr>
              <w:t>питання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"</w:t>
            </w:r>
            <w:proofErr w:type="spellStart"/>
            <w:r w:rsidR="00276426">
              <w:rPr>
                <w:rStyle w:val="spanrvts0"/>
                <w:lang w:eastAsia="uk"/>
              </w:rPr>
              <w:t>Розгляд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звіту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Генерального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директора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proofErr w:type="gram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 2023</w:t>
            </w:r>
            <w:proofErr w:type="gram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рік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прийняття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рішення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наслідками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розгляду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такого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звіту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.": </w:t>
            </w:r>
            <w:proofErr w:type="spellStart"/>
            <w:r w:rsidR="00276426">
              <w:rPr>
                <w:rStyle w:val="spanrvts0"/>
                <w:lang w:eastAsia="uk"/>
              </w:rPr>
              <w:t>Затвердити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звіт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Генерального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директора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 2023 </w:t>
            </w:r>
            <w:proofErr w:type="spellStart"/>
            <w:r w:rsidR="00276426">
              <w:rPr>
                <w:rStyle w:val="spanrvts0"/>
                <w:lang w:eastAsia="uk"/>
              </w:rPr>
              <w:t>рік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 </w:t>
            </w:r>
            <w:proofErr w:type="spellStart"/>
            <w:r w:rsidR="00276426">
              <w:rPr>
                <w:rStyle w:val="spanrvts0"/>
                <w:lang w:eastAsia="uk"/>
              </w:rPr>
              <w:t>Роботу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Генерального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директора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визнати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задовільною</w:t>
            </w:r>
            <w:proofErr w:type="spellEnd"/>
            <w:r w:rsidR="00276426">
              <w:rPr>
                <w:rStyle w:val="spanrvts0"/>
                <w:lang w:eastAsia="uk"/>
              </w:rPr>
              <w:t>.</w:t>
            </w:r>
          </w:p>
          <w:p w14:paraId="708DF766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2. </w:t>
            </w:r>
            <w:proofErr w:type="spellStart"/>
            <w:r>
              <w:rPr>
                <w:rStyle w:val="spanrvts0"/>
                <w:lang w:eastAsia="uk"/>
              </w:rPr>
              <w:t>Проект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рішення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питання</w:t>
            </w:r>
            <w:proofErr w:type="spellEnd"/>
            <w:r>
              <w:rPr>
                <w:rStyle w:val="spanrvts0"/>
                <w:lang w:eastAsia="uk"/>
              </w:rPr>
              <w:t xml:space="preserve"> "</w:t>
            </w:r>
            <w:proofErr w:type="spellStart"/>
            <w:r>
              <w:rPr>
                <w:rStyle w:val="spanrvts0"/>
                <w:lang w:eastAsia="uk"/>
              </w:rPr>
              <w:t>Розгляд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висновків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аудиторського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суб'єкта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аудиторської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діяльності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заходів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результатами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розгляду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 xml:space="preserve">.":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розглядати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висновки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аудиторського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суб'єкта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аудиторської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діяльності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lastRenderedPageBreak/>
              <w:t>затверджувати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заходи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результатами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розгляду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результатами</w:t>
            </w:r>
            <w:proofErr w:type="spellEnd"/>
            <w:r>
              <w:rPr>
                <w:rStyle w:val="spanrvts0"/>
                <w:lang w:eastAsia="uk"/>
              </w:rPr>
              <w:t xml:space="preserve">   2023 </w:t>
            </w:r>
            <w:proofErr w:type="spellStart"/>
            <w:r>
              <w:rPr>
                <w:rStyle w:val="spanrvts0"/>
                <w:lang w:eastAsia="uk"/>
              </w:rPr>
              <w:t>року</w:t>
            </w:r>
            <w:proofErr w:type="spellEnd"/>
            <w:r>
              <w:rPr>
                <w:rStyle w:val="spanrvts0"/>
                <w:lang w:eastAsia="uk"/>
              </w:rPr>
              <w:t xml:space="preserve">), у </w:t>
            </w:r>
            <w:proofErr w:type="spellStart"/>
            <w:r>
              <w:rPr>
                <w:rStyle w:val="spanrvts0"/>
                <w:lang w:eastAsia="uk"/>
              </w:rPr>
              <w:t>зв'язку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їх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відсутністю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2FE24E66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3. </w:t>
            </w:r>
            <w:proofErr w:type="spellStart"/>
            <w:r>
              <w:rPr>
                <w:rStyle w:val="spanrvts0"/>
                <w:lang w:eastAsia="uk"/>
              </w:rPr>
              <w:t>Проект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рішення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питання</w:t>
            </w:r>
            <w:proofErr w:type="spellEnd"/>
            <w:r>
              <w:rPr>
                <w:rStyle w:val="spanrvts0"/>
                <w:lang w:eastAsia="uk"/>
              </w:rPr>
              <w:t xml:space="preserve"> "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результатів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фінансово-господарської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діяльності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  2023 </w:t>
            </w:r>
            <w:proofErr w:type="spellStart"/>
            <w:r>
              <w:rPr>
                <w:rStyle w:val="spanrvts0"/>
                <w:lang w:eastAsia="uk"/>
              </w:rPr>
              <w:t>рік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розподіл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прибутку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.": </w:t>
            </w:r>
            <w:proofErr w:type="spellStart"/>
            <w:r>
              <w:rPr>
                <w:rStyle w:val="spanrvts0"/>
                <w:lang w:eastAsia="uk"/>
              </w:rPr>
              <w:t>Затвердити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результати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фінансово-господарської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діяльності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2023 </w:t>
            </w:r>
            <w:proofErr w:type="spellStart"/>
            <w:r>
              <w:rPr>
                <w:rStyle w:val="spanrvts0"/>
                <w:lang w:eastAsia="uk"/>
              </w:rPr>
              <w:t>рік</w:t>
            </w:r>
            <w:proofErr w:type="spellEnd"/>
            <w:r>
              <w:rPr>
                <w:rStyle w:val="spanrvts0"/>
                <w:lang w:eastAsia="uk"/>
              </w:rPr>
              <w:t xml:space="preserve">.  </w:t>
            </w:r>
            <w:proofErr w:type="spellStart"/>
            <w:r>
              <w:rPr>
                <w:rStyle w:val="spanrvts0"/>
                <w:lang w:eastAsia="uk"/>
              </w:rPr>
              <w:t>Прибуток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2023 </w:t>
            </w:r>
            <w:proofErr w:type="spellStart"/>
            <w:r>
              <w:rPr>
                <w:rStyle w:val="spanrvts0"/>
                <w:lang w:eastAsia="uk"/>
              </w:rPr>
              <w:t>рік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залишити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нерозподіленим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6324DB24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4. </w:t>
            </w:r>
            <w:proofErr w:type="spellStart"/>
            <w:r>
              <w:rPr>
                <w:rStyle w:val="spanrvts0"/>
                <w:lang w:eastAsia="uk"/>
              </w:rPr>
              <w:t>Проект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рішення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питання</w:t>
            </w:r>
            <w:proofErr w:type="spellEnd"/>
            <w:r>
              <w:rPr>
                <w:rStyle w:val="spanrvts0"/>
                <w:lang w:eastAsia="uk"/>
              </w:rPr>
              <w:t xml:space="preserve"> "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річного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річної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інформації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емітента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паперів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2023 </w:t>
            </w:r>
            <w:proofErr w:type="spellStart"/>
            <w:r>
              <w:rPr>
                <w:rStyle w:val="spanrvts0"/>
                <w:lang w:eastAsia="uk"/>
              </w:rPr>
              <w:t>рік</w:t>
            </w:r>
            <w:proofErr w:type="spellEnd"/>
            <w:r>
              <w:rPr>
                <w:rStyle w:val="spanrvts0"/>
                <w:lang w:eastAsia="uk"/>
              </w:rPr>
              <w:t xml:space="preserve">.": </w:t>
            </w:r>
            <w:proofErr w:type="spellStart"/>
            <w:r>
              <w:rPr>
                <w:rStyle w:val="spanrvts0"/>
                <w:lang w:eastAsia="uk"/>
              </w:rPr>
              <w:t>Затвердити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річний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річну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інформацію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емітента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паперів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2023 </w:t>
            </w:r>
            <w:proofErr w:type="spellStart"/>
            <w:r>
              <w:rPr>
                <w:rStyle w:val="spanrvts0"/>
                <w:lang w:eastAsia="uk"/>
              </w:rPr>
              <w:t>рік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22FCB72F" w14:textId="19D9F414" w:rsidR="00230FCE" w:rsidRPr="00EB1242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5. </w:t>
            </w:r>
            <w:proofErr w:type="spellStart"/>
            <w:r>
              <w:rPr>
                <w:rStyle w:val="spanrvts0"/>
                <w:lang w:eastAsia="uk"/>
              </w:rPr>
              <w:t>Проект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рішення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gramStart"/>
            <w:r>
              <w:rPr>
                <w:rStyle w:val="spanrvts0"/>
                <w:lang w:eastAsia="uk"/>
              </w:rPr>
              <w:t xml:space="preserve">з  </w:t>
            </w:r>
            <w:proofErr w:type="spellStart"/>
            <w:r>
              <w:rPr>
                <w:rStyle w:val="spanrvts0"/>
                <w:lang w:eastAsia="uk"/>
              </w:rPr>
              <w:t>питання</w:t>
            </w:r>
            <w:proofErr w:type="spellEnd"/>
            <w:proofErr w:type="gramEnd"/>
            <w:r>
              <w:rPr>
                <w:rStyle w:val="spanrvts0"/>
                <w:lang w:eastAsia="uk"/>
              </w:rPr>
              <w:t xml:space="preserve"> "</w:t>
            </w:r>
            <w:proofErr w:type="spellStart"/>
            <w:r>
              <w:rPr>
                <w:rStyle w:val="spanrvts0"/>
                <w:lang w:eastAsia="uk"/>
              </w:rPr>
              <w:t>Затвердження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Положення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Положення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Генерального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директора</w:t>
            </w:r>
            <w:proofErr w:type="spellEnd"/>
            <w:r>
              <w:rPr>
                <w:rStyle w:val="spanrvts0"/>
                <w:lang w:eastAsia="uk"/>
              </w:rPr>
              <w:t xml:space="preserve">.": </w:t>
            </w:r>
            <w:proofErr w:type="spellStart"/>
            <w:r>
              <w:rPr>
                <w:rStyle w:val="spanrvts0"/>
                <w:lang w:eastAsia="uk"/>
              </w:rPr>
              <w:t>Затвердити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Положення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Положення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Генерального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директора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</w:tc>
      </w:tr>
      <w:tr w:rsidR="00230FCE" w:rsidRPr="00230FCE" w14:paraId="43B9C512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F13C6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URL-адреса </w:t>
            </w:r>
            <w:proofErr w:type="spellStart"/>
            <w:r w:rsidRPr="00230FCE">
              <w:rPr>
                <w:rStyle w:val="spanrvts0"/>
                <w:b/>
                <w:bCs/>
                <w:lang w:val="uk" w:eastAsia="uk"/>
              </w:rPr>
              <w:t>вебсайту</w:t>
            </w:r>
            <w:proofErr w:type="spellEnd"/>
            <w:r w:rsidRPr="00230FCE">
              <w:rPr>
                <w:rStyle w:val="spanrvts0"/>
                <w:b/>
                <w:bCs/>
                <w:lang w:val="uk" w:eastAsia="uk"/>
              </w:rPr>
              <w:t xml:space="preserve">, на якій розміщено інформацію, зазначену в </w:t>
            </w:r>
            <w:hyperlink r:id="rId7" w:anchor="n506" w:tgtFrame="_blank" w:history="1">
              <w:r w:rsidRPr="00230FCE">
                <w:rPr>
                  <w:rStyle w:val="arvts96"/>
                  <w:lang w:val="uk" w:eastAsia="uk"/>
                </w:rPr>
                <w:t>частині третій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статті 47 Закону про акціонерні товариства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8785" w14:textId="07C6AF18" w:rsidR="00230FCE" w:rsidRPr="00EB1242" w:rsidRDefault="00EB1242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https://skaliance.com.ua/about/financial-statements</w:t>
            </w:r>
          </w:p>
        </w:tc>
      </w:tr>
      <w:tr w:rsidR="00230FCE" w:rsidRPr="00230FCE" w14:paraId="53B2B543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A0F84" w14:textId="6D1502E5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Порядок ознайомлення акціонерів з матеріалами, з якими вони можуть ознайомитися під час підготовки до загальних зборів</w:t>
            </w:r>
            <w:r w:rsidR="00173834" w:rsidRPr="00173834">
              <w:rPr>
                <w:rStyle w:val="spanrvts0"/>
                <w:b/>
                <w:bCs/>
                <w:vertAlign w:val="superscript"/>
                <w:lang w:val="uk" w:eastAsia="uk"/>
              </w:rPr>
              <w:t>3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>, та посадова особа</w:t>
            </w:r>
            <w:r w:rsidR="00173834" w:rsidRPr="00173834">
              <w:rPr>
                <w:rStyle w:val="spanrvts0"/>
                <w:b/>
                <w:bCs/>
                <w:vertAlign w:val="superscript"/>
                <w:lang w:val="uk" w:eastAsia="uk"/>
              </w:rPr>
              <w:t>4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 xml:space="preserve"> акціонерного товариства, відповідальна за порядок ознайомлення акціонерів з документами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2B64" w14:textId="77777777" w:rsidR="00276426" w:rsidRDefault="00FC060E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Кожен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право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отримати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а </w:t>
            </w:r>
            <w:proofErr w:type="spellStart"/>
            <w:r w:rsidR="00276426">
              <w:rPr>
                <w:rStyle w:val="spanrvts0"/>
                <w:lang w:eastAsia="uk"/>
              </w:rPr>
              <w:t>Товариство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зобов'язане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його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запит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надати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в </w:t>
            </w:r>
            <w:proofErr w:type="spellStart"/>
            <w:r w:rsidR="00276426">
              <w:rPr>
                <w:rStyle w:val="spanrvts0"/>
                <w:lang w:eastAsia="uk"/>
              </w:rPr>
              <w:t>формі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(</w:t>
            </w:r>
            <w:proofErr w:type="spellStart"/>
            <w:r w:rsidR="00276426">
              <w:rPr>
                <w:rStyle w:val="spanrvts0"/>
                <w:lang w:eastAsia="uk"/>
              </w:rPr>
              <w:t>копій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), </w:t>
            </w:r>
            <w:proofErr w:type="spellStart"/>
            <w:r w:rsidR="00276426">
              <w:rPr>
                <w:rStyle w:val="spanrvts0"/>
                <w:lang w:eastAsia="uk"/>
              </w:rPr>
              <w:t>безкоштовно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з </w:t>
            </w:r>
            <w:proofErr w:type="spellStart"/>
            <w:r w:rsidR="00276426">
              <w:rPr>
                <w:rStyle w:val="spanrvts0"/>
                <w:lang w:eastAsia="uk"/>
              </w:rPr>
              <w:t>якими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можуть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ознайомитися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під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час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підготовки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 </w:t>
            </w:r>
            <w:proofErr w:type="spellStart"/>
            <w:r w:rsidR="00276426">
              <w:rPr>
                <w:rStyle w:val="spanrvts0"/>
                <w:lang w:eastAsia="uk"/>
              </w:rPr>
              <w:t>Від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надсилання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повідомлення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проведення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проведення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Товариство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надає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можливість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ознайомитись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з </w:t>
            </w:r>
            <w:proofErr w:type="spellStart"/>
            <w:r w:rsidR="00276426">
              <w:rPr>
                <w:rStyle w:val="spanrvts0"/>
                <w:lang w:eastAsia="uk"/>
              </w:rPr>
              <w:t>документами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необхідними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для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прийняття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рішень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з </w:t>
            </w:r>
            <w:proofErr w:type="spellStart"/>
            <w:r w:rsidR="00276426">
              <w:rPr>
                <w:rStyle w:val="spanrvts0"/>
                <w:lang w:eastAsia="uk"/>
              </w:rPr>
              <w:t>питань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включених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проекту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порядку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денного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порядку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денного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шляхом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направлення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його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запит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 </w:t>
            </w:r>
            <w:proofErr w:type="spellStart"/>
            <w:r w:rsidR="00276426">
              <w:rPr>
                <w:rStyle w:val="spanrvts0"/>
                <w:lang w:eastAsia="uk"/>
              </w:rPr>
              <w:t>Запит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ознайомлення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з </w:t>
            </w:r>
            <w:proofErr w:type="spellStart"/>
            <w:r w:rsidR="00276426">
              <w:rPr>
                <w:rStyle w:val="spanrvts0"/>
                <w:lang w:eastAsia="uk"/>
              </w:rPr>
              <w:t>документами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необхідними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для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прийняття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рішень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з </w:t>
            </w:r>
            <w:proofErr w:type="spellStart"/>
            <w:r w:rsidR="00276426">
              <w:rPr>
                <w:rStyle w:val="spanrvts0"/>
                <w:lang w:eastAsia="uk"/>
              </w:rPr>
              <w:t>питань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порядку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денного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має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бути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підписаний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кваліфікованим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підписом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такого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>/</w:t>
            </w:r>
            <w:proofErr w:type="spellStart"/>
            <w:r w:rsidR="00276426">
              <w:rPr>
                <w:rStyle w:val="spanrvts0"/>
                <w:lang w:eastAsia="uk"/>
              </w:rPr>
              <w:t>або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іншим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засобом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ідентифікації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що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відповідає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вимогам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визначеним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НКЦПФР,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направлений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адресу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пошти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sidorova@const.dp.ua. У </w:t>
            </w:r>
            <w:proofErr w:type="spellStart"/>
            <w:r w:rsidR="00276426">
              <w:rPr>
                <w:rStyle w:val="spanrvts0"/>
                <w:lang w:eastAsia="uk"/>
              </w:rPr>
              <w:t>разі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отримання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належним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чином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оформленого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запиту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від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особа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відповідальна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ознайомлення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з </w:t>
            </w:r>
            <w:proofErr w:type="spellStart"/>
            <w:r w:rsidR="00276426">
              <w:rPr>
                <w:rStyle w:val="spanrvts0"/>
                <w:lang w:eastAsia="uk"/>
              </w:rPr>
              <w:t>відповідними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документами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направляє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такі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адресу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пошти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з </w:t>
            </w:r>
            <w:proofErr w:type="spellStart"/>
            <w:r w:rsidR="00276426">
              <w:rPr>
                <w:rStyle w:val="spanrvts0"/>
                <w:lang w:eastAsia="uk"/>
              </w:rPr>
              <w:t>якої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направлено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запит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із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засвідченням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кваліфікованим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підписом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>/</w:t>
            </w:r>
            <w:proofErr w:type="spellStart"/>
            <w:r w:rsidR="00276426">
              <w:rPr>
                <w:rStyle w:val="spanrvts0"/>
                <w:lang w:eastAsia="uk"/>
              </w:rPr>
              <w:t>або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іншим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засобом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ідентифікації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що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відповідає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вимогам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визначеним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НКЦПФР.</w:t>
            </w:r>
          </w:p>
          <w:p w14:paraId="395F1F95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Товариство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надає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письмові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запитання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lastRenderedPageBreak/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включених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проекту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отримані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пізніше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ніж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один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робочий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Відповідні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запити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направляються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адресу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пошти</w:t>
            </w:r>
            <w:proofErr w:type="spellEnd"/>
            <w:r>
              <w:rPr>
                <w:rStyle w:val="spanrvts0"/>
                <w:lang w:eastAsia="uk"/>
              </w:rPr>
              <w:t xml:space="preserve"> sidorova@const.dp.ua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засвідченням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запиту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кваліфікованим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підписом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іншим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засобом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ідентифікації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вимогам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визначеним</w:t>
            </w:r>
            <w:proofErr w:type="spellEnd"/>
            <w:r>
              <w:rPr>
                <w:rStyle w:val="spanrvts0"/>
                <w:lang w:eastAsia="uk"/>
              </w:rPr>
              <w:t xml:space="preserve"> НКЦПФР). </w:t>
            </w:r>
            <w:proofErr w:type="spellStart"/>
            <w:r>
              <w:rPr>
                <w:rStyle w:val="spanrvts0"/>
                <w:lang w:eastAsia="uk"/>
              </w:rPr>
              <w:t>Товариство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може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одну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всі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запитання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однакового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змісту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Відповіді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запити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направляються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адресу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пошти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, з </w:t>
            </w:r>
            <w:proofErr w:type="spellStart"/>
            <w:r>
              <w:rPr>
                <w:rStyle w:val="spanrvts0"/>
                <w:lang w:eastAsia="uk"/>
              </w:rPr>
              <w:t>якої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надійшов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належним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чином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оформлений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запит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із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засвідченням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кваліфікованим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уповноваженої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іншим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засобом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ідентифікації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вимогам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визначеним</w:t>
            </w:r>
            <w:proofErr w:type="spellEnd"/>
            <w:r>
              <w:rPr>
                <w:rStyle w:val="spanrvts0"/>
                <w:lang w:eastAsia="uk"/>
              </w:rPr>
              <w:t xml:space="preserve"> НКЦПФР.</w:t>
            </w:r>
          </w:p>
          <w:p w14:paraId="74D01C91" w14:textId="415A7193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Посадова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відповідальна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порядок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ознайомлення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документами</w:t>
            </w:r>
            <w:proofErr w:type="spellEnd"/>
            <w:r>
              <w:rPr>
                <w:rStyle w:val="spanrvts0"/>
                <w:lang w:eastAsia="uk"/>
              </w:rPr>
              <w:t xml:space="preserve"> - </w:t>
            </w:r>
            <w:proofErr w:type="spellStart"/>
            <w:r>
              <w:rPr>
                <w:rStyle w:val="spanrvts0"/>
                <w:lang w:eastAsia="uk"/>
              </w:rPr>
              <w:t>Генеральний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директор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Довбах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Юлія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Віталіївна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Контактний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номер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телефону</w:t>
            </w:r>
            <w:proofErr w:type="spellEnd"/>
            <w:r>
              <w:rPr>
                <w:rStyle w:val="spanrvts0"/>
                <w:lang w:eastAsia="uk"/>
              </w:rPr>
              <w:t>: +380567322738.</w:t>
            </w:r>
          </w:p>
          <w:p w14:paraId="0AC21BD7" w14:textId="189A5C35" w:rsidR="00230FCE" w:rsidRPr="00FC060E" w:rsidRDefault="00230FCE" w:rsidP="00EB1242">
            <w:pPr>
              <w:pStyle w:val="rvps14"/>
              <w:rPr>
                <w:rStyle w:val="spanrvts0"/>
                <w:lang w:eastAsia="uk"/>
              </w:rPr>
            </w:pPr>
          </w:p>
        </w:tc>
      </w:tr>
      <w:tr w:rsidR="00230FCE" w:rsidRPr="00230FCE" w14:paraId="75140A1C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0A0FD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Інформація про права, надані акціонерам відповідно до вимог </w:t>
            </w:r>
            <w:hyperlink r:id="rId8" w:anchor="n274" w:tgtFrame="_blank" w:history="1">
              <w:r w:rsidRPr="00230FCE">
                <w:rPr>
                  <w:rStyle w:val="arvts96"/>
                  <w:lang w:val="uk" w:eastAsia="uk"/>
                </w:rPr>
                <w:t>статей 27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і </w:t>
            </w:r>
            <w:hyperlink r:id="rId9" w:anchor="n283" w:tgtFrame="_blank" w:history="1">
              <w:r w:rsidRPr="00230FCE">
                <w:rPr>
                  <w:rStyle w:val="arvts96"/>
                  <w:lang w:val="uk" w:eastAsia="uk"/>
                </w:rPr>
                <w:t>28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Закону про акціонерні товариства, якими вони можуть користуватися після отримання повідомлення про проведення загальних зборів, а також строк, протягом якого такі права можуть використовуватися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008A" w14:textId="77777777" w:rsidR="00276426" w:rsidRDefault="00FC060E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можуть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користуватися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правами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після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отримання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повідомлення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проведення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відповідно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ст.27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28 </w:t>
            </w:r>
            <w:proofErr w:type="spellStart"/>
            <w:r w:rsidR="00276426">
              <w:rPr>
                <w:rStyle w:val="spanrvts0"/>
                <w:lang w:eastAsia="uk"/>
              </w:rPr>
              <w:t>Закону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України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"</w:t>
            </w:r>
            <w:proofErr w:type="spellStart"/>
            <w:r w:rsidR="00276426">
              <w:rPr>
                <w:rStyle w:val="spanrvts0"/>
                <w:lang w:eastAsia="uk"/>
              </w:rPr>
              <w:t>Про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акціонерні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товариства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", </w:t>
            </w:r>
            <w:proofErr w:type="spellStart"/>
            <w:r w:rsidR="00276426">
              <w:rPr>
                <w:rStyle w:val="spanrvts0"/>
                <w:lang w:eastAsia="uk"/>
              </w:rPr>
              <w:t>зокрема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правом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proofErr w:type="gram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 </w:t>
            </w:r>
            <w:proofErr w:type="spellStart"/>
            <w:r w:rsidR="00276426">
              <w:rPr>
                <w:rStyle w:val="spanrvts0"/>
                <w:lang w:eastAsia="uk"/>
              </w:rPr>
              <w:t>участь</w:t>
            </w:r>
            <w:proofErr w:type="spellEnd"/>
            <w:proofErr w:type="gramEnd"/>
            <w:r w:rsidR="00276426">
              <w:rPr>
                <w:rStyle w:val="spanrvts0"/>
                <w:lang w:eastAsia="uk"/>
              </w:rPr>
              <w:t xml:space="preserve"> в </w:t>
            </w:r>
            <w:proofErr w:type="spellStart"/>
            <w:r w:rsidR="00276426">
              <w:rPr>
                <w:rStyle w:val="spanrvts0"/>
                <w:lang w:eastAsia="uk"/>
              </w:rPr>
              <w:t>управлінні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Товариством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 </w:t>
            </w:r>
            <w:proofErr w:type="spellStart"/>
            <w:r w:rsidR="00276426">
              <w:rPr>
                <w:rStyle w:val="spanrvts0"/>
                <w:lang w:eastAsia="uk"/>
              </w:rPr>
              <w:t>отримання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інформації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господарську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діяльність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Товариства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 </w:t>
            </w:r>
            <w:proofErr w:type="spellStart"/>
            <w:r w:rsidR="00276426">
              <w:rPr>
                <w:rStyle w:val="spanrvts0"/>
                <w:lang w:eastAsia="uk"/>
              </w:rPr>
              <w:t>шляхом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: </w:t>
            </w:r>
          </w:p>
          <w:p w14:paraId="5EE2054D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-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-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моменту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завершення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Датою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початку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 є </w:t>
            </w:r>
            <w:proofErr w:type="spellStart"/>
            <w:r>
              <w:rPr>
                <w:rStyle w:val="spanrvts0"/>
                <w:lang w:eastAsia="uk"/>
              </w:rPr>
              <w:t>дата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розміщення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вільному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доступі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пізніше</w:t>
            </w:r>
            <w:proofErr w:type="spellEnd"/>
            <w:r>
              <w:rPr>
                <w:rStyle w:val="spanrvts0"/>
                <w:lang w:eastAsia="uk"/>
              </w:rPr>
              <w:t xml:space="preserve"> 11 </w:t>
            </w:r>
            <w:proofErr w:type="spellStart"/>
            <w:r>
              <w:rPr>
                <w:rStyle w:val="spanrvts0"/>
                <w:lang w:eastAsia="uk"/>
              </w:rPr>
              <w:t>години</w:t>
            </w:r>
            <w:proofErr w:type="spellEnd"/>
            <w:r>
              <w:rPr>
                <w:rStyle w:val="spanrvts0"/>
                <w:lang w:eastAsia="uk"/>
              </w:rPr>
              <w:t xml:space="preserve"> 18.11.2024 </w:t>
            </w:r>
            <w:proofErr w:type="spellStart"/>
            <w:r>
              <w:rPr>
                <w:rStyle w:val="spanrvts0"/>
                <w:lang w:eastAsia="uk"/>
              </w:rPr>
              <w:t>року</w:t>
            </w:r>
            <w:proofErr w:type="spellEnd"/>
            <w:r>
              <w:rPr>
                <w:rStyle w:val="spanrvts0"/>
                <w:lang w:eastAsia="uk"/>
              </w:rPr>
              <w:t xml:space="preserve">). </w:t>
            </w:r>
            <w:proofErr w:type="spellStart"/>
            <w:r>
              <w:rPr>
                <w:rStyle w:val="spanrvts0"/>
                <w:lang w:eastAsia="uk"/>
              </w:rPr>
              <w:t>Датою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закінчення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 є </w:t>
            </w:r>
            <w:proofErr w:type="spellStart"/>
            <w:r>
              <w:rPr>
                <w:rStyle w:val="spanrvts0"/>
                <w:lang w:eastAsia="uk"/>
              </w:rPr>
              <w:t>дата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Бюлетені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приймаються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виключно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18 </w:t>
            </w:r>
            <w:proofErr w:type="spellStart"/>
            <w:r>
              <w:rPr>
                <w:rStyle w:val="spanrvts0"/>
                <w:lang w:eastAsia="uk"/>
              </w:rPr>
              <w:t>години</w:t>
            </w:r>
            <w:proofErr w:type="spellEnd"/>
            <w:r>
              <w:rPr>
                <w:rStyle w:val="spanrvts0"/>
                <w:lang w:eastAsia="uk"/>
              </w:rPr>
              <w:t xml:space="preserve"> 28.11.2024 </w:t>
            </w:r>
            <w:proofErr w:type="spellStart"/>
            <w:r>
              <w:rPr>
                <w:rStyle w:val="spanrvts0"/>
                <w:lang w:eastAsia="uk"/>
              </w:rPr>
              <w:t>року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дата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завершення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). У </w:t>
            </w:r>
            <w:proofErr w:type="spellStart"/>
            <w:r>
              <w:rPr>
                <w:rStyle w:val="spanrvts0"/>
                <w:lang w:eastAsia="uk"/>
              </w:rPr>
              <w:t>випадку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відмови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прийнятті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акціонер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його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має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завершення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направити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оригінал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належно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засвідчену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копію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відмови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прийнятті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, а </w:t>
            </w:r>
            <w:proofErr w:type="spellStart"/>
            <w:r>
              <w:rPr>
                <w:rStyle w:val="spanrvts0"/>
                <w:lang w:eastAsia="uk"/>
              </w:rPr>
              <w:t>також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оригінали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належним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чином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засвідчені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копії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документів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підтверджують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), </w:t>
            </w:r>
            <w:proofErr w:type="spellStart"/>
            <w:r>
              <w:rPr>
                <w:rStyle w:val="spanrvts0"/>
                <w:lang w:eastAsia="uk"/>
              </w:rPr>
              <w:t>повноваження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 (у </w:t>
            </w:r>
            <w:proofErr w:type="spellStart"/>
            <w:r>
              <w:rPr>
                <w:rStyle w:val="spanrvts0"/>
                <w:lang w:eastAsia="uk"/>
              </w:rPr>
              <w:t>разі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адресу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lastRenderedPageBreak/>
              <w:t>електронної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пошти</w:t>
            </w:r>
            <w:proofErr w:type="spellEnd"/>
            <w:r>
              <w:rPr>
                <w:rStyle w:val="spanrvts0"/>
                <w:lang w:eastAsia="uk"/>
              </w:rPr>
              <w:t xml:space="preserve"> sidorova@const.dp.ua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його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місцезнаходженням</w:t>
            </w:r>
            <w:proofErr w:type="spellEnd"/>
            <w:r>
              <w:rPr>
                <w:rStyle w:val="spanrvts0"/>
                <w:lang w:eastAsia="uk"/>
              </w:rPr>
              <w:t xml:space="preserve">. У </w:t>
            </w:r>
            <w:proofErr w:type="spellStart"/>
            <w:r>
              <w:rPr>
                <w:rStyle w:val="spanrvts0"/>
                <w:lang w:eastAsia="uk"/>
              </w:rPr>
              <w:t>такому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разі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його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одночасно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направляє</w:t>
            </w:r>
            <w:proofErr w:type="spellEnd"/>
            <w:r>
              <w:rPr>
                <w:rStyle w:val="spanrvts0"/>
                <w:lang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надає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копію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відмови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прийнятті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Національної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комісії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фондового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ринку</w:t>
            </w:r>
            <w:proofErr w:type="spellEnd"/>
            <w:r>
              <w:rPr>
                <w:rStyle w:val="spanrvts0"/>
                <w:lang w:eastAsia="uk"/>
              </w:rPr>
              <w:t xml:space="preserve">; </w:t>
            </w:r>
          </w:p>
          <w:p w14:paraId="3253C870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- </w:t>
            </w:r>
            <w:proofErr w:type="spellStart"/>
            <w:r>
              <w:rPr>
                <w:rStyle w:val="spanrvts0"/>
                <w:lang w:eastAsia="uk"/>
              </w:rPr>
              <w:t>ознайомлення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документами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необхідними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прийняття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рішень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включених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проекту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proofErr w:type="gram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  -</w:t>
            </w:r>
            <w:proofErr w:type="gram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протягом</w:t>
            </w:r>
            <w:proofErr w:type="spellEnd"/>
            <w:r>
              <w:rPr>
                <w:rStyle w:val="spanrvts0"/>
                <w:lang w:eastAsia="uk"/>
              </w:rPr>
              <w:t xml:space="preserve"> 6 </w:t>
            </w:r>
            <w:proofErr w:type="spellStart"/>
            <w:r>
              <w:rPr>
                <w:rStyle w:val="spanrvts0"/>
                <w:lang w:eastAsia="uk"/>
              </w:rPr>
              <w:t>місяців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; </w:t>
            </w:r>
          </w:p>
          <w:p w14:paraId="722FE567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- </w:t>
            </w:r>
            <w:proofErr w:type="spellStart"/>
            <w:r>
              <w:rPr>
                <w:rStyle w:val="spanrvts0"/>
                <w:lang w:eastAsia="uk"/>
              </w:rPr>
              <w:t>ознайомлення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протоколами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підсумки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протоколом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 - </w:t>
            </w:r>
            <w:proofErr w:type="spellStart"/>
            <w:r>
              <w:rPr>
                <w:rStyle w:val="spanrvts0"/>
                <w:lang w:eastAsia="uk"/>
              </w:rPr>
              <w:t>після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їх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оприлюднення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вебсайті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протягом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строку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встановленого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чинним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законодавством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України</w:t>
            </w:r>
            <w:proofErr w:type="spellEnd"/>
            <w:r>
              <w:rPr>
                <w:rStyle w:val="spanrvts0"/>
                <w:lang w:eastAsia="uk"/>
              </w:rPr>
              <w:t xml:space="preserve">; </w:t>
            </w:r>
          </w:p>
          <w:p w14:paraId="57F9EA5A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- </w:t>
            </w:r>
            <w:proofErr w:type="spellStart"/>
            <w:r>
              <w:rPr>
                <w:rStyle w:val="spanrvts0"/>
                <w:lang w:eastAsia="uk"/>
              </w:rPr>
              <w:t>внесення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пропозицій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проекту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пізніше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ніж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20 </w:t>
            </w:r>
            <w:proofErr w:type="spellStart"/>
            <w:r>
              <w:rPr>
                <w:rStyle w:val="spanrvts0"/>
                <w:lang w:eastAsia="uk"/>
              </w:rPr>
              <w:t>днів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, а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кандидатів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складу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органів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-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пізніше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ніж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7 </w:t>
            </w:r>
            <w:proofErr w:type="spellStart"/>
            <w:r>
              <w:rPr>
                <w:rStyle w:val="spanrvts0"/>
                <w:lang w:eastAsia="uk"/>
              </w:rPr>
              <w:t>днів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098CAEA1" w14:textId="0754B6EA" w:rsidR="00230FCE" w:rsidRPr="00FC060E" w:rsidRDefault="00230FCE" w:rsidP="00EB1242">
            <w:pPr>
              <w:pStyle w:val="rvps14"/>
              <w:rPr>
                <w:rStyle w:val="spanrvts0"/>
                <w:lang w:eastAsia="uk"/>
              </w:rPr>
            </w:pPr>
          </w:p>
        </w:tc>
      </w:tr>
      <w:tr w:rsidR="00230FCE" w:rsidRPr="00230FCE" w14:paraId="188805D5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4DA25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8E97" w14:textId="703F22FA" w:rsidR="00230FCE" w:rsidRPr="00855E73" w:rsidRDefault="00855E73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Кожний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право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внести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пропозиції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щодо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питань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включених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проекту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порядку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денного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а </w:t>
            </w:r>
            <w:proofErr w:type="spellStart"/>
            <w:r w:rsidR="00276426">
              <w:rPr>
                <w:rStyle w:val="spanrvts0"/>
                <w:lang w:eastAsia="uk"/>
              </w:rPr>
              <w:t>також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щодо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нових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кандидатів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складу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органів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Товариства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кількість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яких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може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перевищувати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кількісного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складу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кожного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з </w:t>
            </w:r>
            <w:proofErr w:type="spellStart"/>
            <w:r w:rsidR="00276426">
              <w:rPr>
                <w:rStyle w:val="spanrvts0"/>
                <w:lang w:eastAsia="uk"/>
              </w:rPr>
              <w:t>органів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 </w:t>
            </w:r>
            <w:proofErr w:type="spellStart"/>
            <w:r w:rsidR="00276426">
              <w:rPr>
                <w:rStyle w:val="spanrvts0"/>
                <w:lang w:eastAsia="uk"/>
              </w:rPr>
              <w:t>Пропозиції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вносяться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пізніше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ніж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20 </w:t>
            </w:r>
            <w:proofErr w:type="spellStart"/>
            <w:r w:rsidR="00276426">
              <w:rPr>
                <w:rStyle w:val="spanrvts0"/>
                <w:lang w:eastAsia="uk"/>
              </w:rPr>
              <w:t>днів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проведення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а </w:t>
            </w:r>
            <w:proofErr w:type="spellStart"/>
            <w:r w:rsidR="00276426">
              <w:rPr>
                <w:rStyle w:val="spanrvts0"/>
                <w:lang w:eastAsia="uk"/>
              </w:rPr>
              <w:t>щодо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кандидатів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складу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органів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Товариства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- </w:t>
            </w:r>
            <w:proofErr w:type="spellStart"/>
            <w:r w:rsidR="00276426">
              <w:rPr>
                <w:rStyle w:val="spanrvts0"/>
                <w:lang w:eastAsia="uk"/>
              </w:rPr>
              <w:t>не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пізніше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ніж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7 </w:t>
            </w:r>
            <w:proofErr w:type="spellStart"/>
            <w:r w:rsidR="00276426">
              <w:rPr>
                <w:rStyle w:val="spanrvts0"/>
                <w:lang w:eastAsia="uk"/>
              </w:rPr>
              <w:t>днів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дати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проведення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 </w:t>
            </w:r>
            <w:proofErr w:type="spellStart"/>
            <w:r w:rsidR="00276426">
              <w:rPr>
                <w:rStyle w:val="spanrvts0"/>
                <w:lang w:eastAsia="uk"/>
              </w:rPr>
              <w:t>Пропозиція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проекту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порядку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денного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може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бути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направлена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у </w:t>
            </w:r>
            <w:proofErr w:type="spellStart"/>
            <w:r w:rsidR="00276426">
              <w:rPr>
                <w:rStyle w:val="spanrvts0"/>
                <w:lang w:eastAsia="uk"/>
              </w:rPr>
              <w:t>вигляді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документу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із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засвідченням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його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кваліфікованим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підписом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(</w:t>
            </w:r>
            <w:proofErr w:type="spellStart"/>
            <w:r w:rsidR="00276426">
              <w:rPr>
                <w:rStyle w:val="spanrvts0"/>
                <w:lang w:eastAsia="uk"/>
              </w:rPr>
              <w:t>та</w:t>
            </w:r>
            <w:proofErr w:type="spellEnd"/>
            <w:r w:rsidR="00276426">
              <w:rPr>
                <w:rStyle w:val="spanrvts0"/>
                <w:lang w:eastAsia="uk"/>
              </w:rPr>
              <w:t>/</w:t>
            </w:r>
            <w:proofErr w:type="spellStart"/>
            <w:r w:rsidR="00276426">
              <w:rPr>
                <w:rStyle w:val="spanrvts0"/>
                <w:lang w:eastAsia="uk"/>
              </w:rPr>
              <w:t>або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іншим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засобом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ідентифікації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що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відповідає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вимогам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</w:t>
            </w:r>
            <w:proofErr w:type="spellStart"/>
            <w:r w:rsidR="00276426">
              <w:rPr>
                <w:rStyle w:val="spanrvts0"/>
                <w:lang w:eastAsia="uk"/>
              </w:rPr>
              <w:t>визначеним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НКЦПФР)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адресу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електронної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пошти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sidorova@const.dp.ua.</w:t>
            </w:r>
          </w:p>
        </w:tc>
      </w:tr>
      <w:tr w:rsidR="00230FCE" w:rsidRPr="00230FCE" w14:paraId="5A5D31AD" w14:textId="77777777" w:rsidTr="00173834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5548117" w14:textId="77777777" w:rsidR="00230FCE" w:rsidRPr="00230FCE" w:rsidRDefault="00230FCE" w:rsidP="00EB1242">
            <w:pPr>
              <w:pStyle w:val="rvps12"/>
              <w:jc w:val="left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Порядок участі та голосування на загальних зборах за довіреністю</w:t>
            </w:r>
          </w:p>
        </w:tc>
        <w:tc>
          <w:tcPr>
            <w:tcW w:w="2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86D4EC" w14:textId="77777777" w:rsidR="00276426" w:rsidRDefault="00855E73" w:rsidP="00855E73">
            <w:pPr>
              <w:pStyle w:val="rvps12"/>
              <w:jc w:val="left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Представником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акціонера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зборах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може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бути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фізична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особа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або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уповноважена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особа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юридичної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особи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, а </w:t>
            </w:r>
            <w:proofErr w:type="spellStart"/>
            <w:r w:rsidR="00276426">
              <w:rPr>
                <w:rStyle w:val="spanrvts0"/>
                <w:lang w:eastAsia="uk"/>
              </w:rPr>
              <w:t>також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уповноважена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особа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держави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чи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територіальної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громади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 </w:t>
            </w:r>
            <w:proofErr w:type="spellStart"/>
            <w:r w:rsidR="00276426">
              <w:rPr>
                <w:rStyle w:val="spanrvts0"/>
                <w:lang w:eastAsia="uk"/>
              </w:rPr>
              <w:t>Акціонер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має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право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призначити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свого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представника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безстроково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або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певний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строк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. </w:t>
            </w:r>
          </w:p>
          <w:p w14:paraId="7C6EE11E" w14:textId="77777777" w:rsidR="00276426" w:rsidRDefault="00276426" w:rsidP="00855E73">
            <w:pPr>
              <w:pStyle w:val="rvps12"/>
              <w:jc w:val="left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Довіреність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видана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фізичною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особою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посвідчується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нотаріусом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іншими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посадовими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особами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вчиняють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нотаріальні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дії</w:t>
            </w:r>
            <w:proofErr w:type="spellEnd"/>
            <w:r>
              <w:rPr>
                <w:rStyle w:val="spanrvts0"/>
                <w:lang w:eastAsia="uk"/>
              </w:rPr>
              <w:t xml:space="preserve">, а </w:t>
            </w:r>
            <w:proofErr w:type="spellStart"/>
            <w:r>
              <w:rPr>
                <w:rStyle w:val="spanrvts0"/>
                <w:lang w:eastAsia="uk"/>
              </w:rPr>
              <w:t>також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може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посвідчуватися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установою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встановленому</w:t>
            </w:r>
            <w:proofErr w:type="spellEnd"/>
            <w:r>
              <w:rPr>
                <w:rStyle w:val="spanrvts0"/>
                <w:lang w:eastAsia="uk"/>
              </w:rPr>
              <w:t xml:space="preserve"> НКЦПФР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Довіреність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proofErr w:type="gram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proofErr w:type="gram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імені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юридичної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видається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її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органом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lastRenderedPageBreak/>
              <w:t>іншою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особою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уповноваженою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це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її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установчими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документами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</w:p>
          <w:p w14:paraId="0A02AC41" w14:textId="77777777" w:rsidR="00276426" w:rsidRDefault="00276426" w:rsidP="00855E73">
            <w:pPr>
              <w:pStyle w:val="rvps12"/>
              <w:jc w:val="left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Депозитарні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посвідчують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довіреності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proofErr w:type="gram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 </w:t>
            </w:r>
            <w:proofErr w:type="spellStart"/>
            <w:r>
              <w:rPr>
                <w:rStyle w:val="spanrvts0"/>
                <w:lang w:eastAsia="uk"/>
              </w:rPr>
              <w:t>виключно</w:t>
            </w:r>
            <w:proofErr w:type="spellEnd"/>
            <w:proofErr w:type="gram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фізичних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осіб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є </w:t>
            </w:r>
            <w:proofErr w:type="spellStart"/>
            <w:r>
              <w:rPr>
                <w:rStyle w:val="spanrvts0"/>
                <w:lang w:eastAsia="uk"/>
              </w:rPr>
              <w:t>депонентами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цієї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умови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обліку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депозитарній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рахунку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депонента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21D8BFED" w14:textId="77777777" w:rsidR="00276426" w:rsidRDefault="00276426" w:rsidP="00855E73">
            <w:pPr>
              <w:pStyle w:val="rvps12"/>
              <w:jc w:val="left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Представник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може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отримувати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нього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перелік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зборів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інструкцією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цих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завдання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), </w:t>
            </w:r>
            <w:proofErr w:type="spellStart"/>
            <w:r>
              <w:rPr>
                <w:rStyle w:val="spanrvts0"/>
                <w:lang w:eastAsia="uk"/>
              </w:rPr>
              <w:t>яка</w:t>
            </w:r>
            <w:proofErr w:type="spellEnd"/>
            <w:r>
              <w:rPr>
                <w:rStyle w:val="spanrvts0"/>
                <w:lang w:eastAsia="uk"/>
              </w:rPr>
              <w:t xml:space="preserve"> є </w:t>
            </w:r>
            <w:proofErr w:type="spellStart"/>
            <w:r>
              <w:rPr>
                <w:rStyle w:val="spanrvts0"/>
                <w:lang w:eastAsia="uk"/>
              </w:rPr>
              <w:t>невід'ємною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частиною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довіреності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Під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час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повинен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завдання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Якщо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завдання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він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здійснює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свій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розсуд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Акціонер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довіреність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декільком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своїм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представникам</w:t>
            </w:r>
            <w:proofErr w:type="spellEnd"/>
            <w:r>
              <w:rPr>
                <w:rStyle w:val="spanrvts0"/>
                <w:lang w:eastAsia="uk"/>
              </w:rPr>
              <w:t xml:space="preserve">. У </w:t>
            </w:r>
            <w:proofErr w:type="spellStart"/>
            <w:r>
              <w:rPr>
                <w:rStyle w:val="spanrvts0"/>
                <w:lang w:eastAsia="uk"/>
              </w:rPr>
              <w:t>разі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декількома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депонента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здійснюється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ідентифікація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реєстрація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довіреність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була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видана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пізніше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Якщо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шляхом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направлення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здійснили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декілька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довіреність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видана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одночасно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допускається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надав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першим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Видача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довіреності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виключає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цих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видав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довіреність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замість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свого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Акціонер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право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будь-який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час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закінчення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строку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відведеного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відкликати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замінити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свого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повідомивши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це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установу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обслуговує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рахунок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обліковуються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належні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взяти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участь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особисто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Повідомлення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заміну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відкликання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свого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може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здійснюватися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допомогою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засобів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зв'язку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законодавства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електронний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документообіг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05E9187D" w14:textId="3F23F281" w:rsidR="00230FCE" w:rsidRPr="00855E73" w:rsidRDefault="00276426" w:rsidP="00855E73">
            <w:pPr>
              <w:pStyle w:val="rvps12"/>
              <w:jc w:val="left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У </w:t>
            </w:r>
            <w:proofErr w:type="spellStart"/>
            <w:r>
              <w:rPr>
                <w:rStyle w:val="spanrvts0"/>
                <w:lang w:eastAsia="uk"/>
              </w:rPr>
              <w:t>випадку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підписаного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додаються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документи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підтверджують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повноваження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їх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належним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чином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засвідчені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копії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</w:tc>
      </w:tr>
      <w:tr w:rsidR="00230FCE" w:rsidRPr="00230FCE" w14:paraId="315F8829" w14:textId="77777777" w:rsidTr="00173834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4479184" w14:textId="5A1D0A7E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="00173834" w:rsidRPr="00173834">
              <w:rPr>
                <w:rStyle w:val="spanrvts37"/>
                <w:b w:val="0"/>
                <w:bCs w:val="0"/>
                <w:lang w:val="uk" w:eastAsia="uk"/>
              </w:rPr>
              <w:t>5</w:t>
            </w:r>
          </w:p>
        </w:tc>
        <w:tc>
          <w:tcPr>
            <w:tcW w:w="2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A63C5D" w14:textId="65229EFF" w:rsidR="00230FCE" w:rsidRDefault="00855E73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 </w:t>
            </w:r>
          </w:p>
          <w:p w14:paraId="6C66733B" w14:textId="6AF9AB51" w:rsidR="00855E73" w:rsidRPr="00855E73" w:rsidRDefault="00855E73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 </w:t>
            </w:r>
          </w:p>
        </w:tc>
      </w:tr>
      <w:tr w:rsidR="00230FCE" w:rsidRPr="00230FCE" w14:paraId="14E85448" w14:textId="77777777" w:rsidTr="00173834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8F74BC3" w14:textId="561CF95B" w:rsidR="00230FCE" w:rsidRPr="00173834" w:rsidRDefault="00230FCE" w:rsidP="00EB1242">
            <w:pPr>
              <w:pStyle w:val="rvps14"/>
              <w:rPr>
                <w:rStyle w:val="spanrvts0"/>
                <w:lang w:val="uk-UA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і час початку та завершення надсилання до депозитарної установи бюлетенів для голосування</w:t>
            </w:r>
            <w:r w:rsidR="00173834">
              <w:rPr>
                <w:rStyle w:val="spanrvts37"/>
                <w:b w:val="0"/>
                <w:bCs w:val="0"/>
                <w:lang w:val="uk-UA"/>
              </w:rPr>
              <w:t>6</w:t>
            </w:r>
          </w:p>
        </w:tc>
        <w:tc>
          <w:tcPr>
            <w:tcW w:w="2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223A88" w14:textId="11A58FEF" w:rsidR="00230FCE" w:rsidRDefault="00855E73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18.11.2024 11:00</w:t>
            </w:r>
          </w:p>
          <w:p w14:paraId="762C19D7" w14:textId="18B6B172" w:rsidR="00855E73" w:rsidRPr="00855E73" w:rsidRDefault="00855E73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28.11.2024 </w:t>
            </w:r>
            <w:r w:rsidR="00104BC2">
              <w:rPr>
                <w:rStyle w:val="spanrvts0"/>
                <w:lang w:val="uk-UA" w:eastAsia="uk"/>
              </w:rPr>
              <w:t>18</w:t>
            </w:r>
            <w:r w:rsidR="00276426">
              <w:rPr>
                <w:rStyle w:val="spanrvts0"/>
                <w:lang w:eastAsia="uk"/>
              </w:rPr>
              <w:t>:00</w:t>
            </w:r>
          </w:p>
        </w:tc>
      </w:tr>
      <w:tr w:rsidR="00230FCE" w:rsidRPr="00230FCE" w14:paraId="06A9FF54" w14:textId="77777777" w:rsidTr="00173834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FF60C6C" w14:textId="2C8276EE" w:rsidR="00230FCE" w:rsidRPr="00173834" w:rsidRDefault="00230FCE" w:rsidP="00EB1242">
            <w:pPr>
              <w:pStyle w:val="rvps14"/>
              <w:rPr>
                <w:rStyle w:val="spanrvts0"/>
                <w:lang w:val="uk-UA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Дані про мету зменшення розміру статутного капіталу та спосіб, у який буде проведено таку процедуру</w:t>
            </w:r>
            <w:r w:rsidR="00173834" w:rsidRPr="00173834">
              <w:rPr>
                <w:rStyle w:val="spanrvts37"/>
                <w:b w:val="0"/>
                <w:bCs w:val="0"/>
                <w:lang w:val="uk-UA"/>
              </w:rPr>
              <w:t>7</w:t>
            </w:r>
          </w:p>
        </w:tc>
        <w:tc>
          <w:tcPr>
            <w:tcW w:w="2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D4762E7" w14:textId="1EEC9540" w:rsidR="00230FCE" w:rsidRPr="00C7694B" w:rsidRDefault="00C7694B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 xml:space="preserve"> </w:t>
            </w:r>
          </w:p>
        </w:tc>
      </w:tr>
      <w:tr w:rsidR="00230FCE" w:rsidRPr="00230FCE" w14:paraId="64F01282" w14:textId="77777777" w:rsidTr="00173834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2B4F0F6" w14:textId="24196201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Інші відомості, передбачені законодавством</w:t>
            </w:r>
            <w:r w:rsidR="00173834" w:rsidRPr="00173834">
              <w:rPr>
                <w:rStyle w:val="spanrvts0"/>
                <w:b/>
                <w:bCs/>
                <w:vertAlign w:val="superscript"/>
                <w:lang w:val="uk" w:eastAsia="uk"/>
              </w:rPr>
              <w:t>8</w:t>
            </w:r>
          </w:p>
        </w:tc>
        <w:tc>
          <w:tcPr>
            <w:tcW w:w="2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3B707A" w14:textId="77777777" w:rsidR="00276426" w:rsidRDefault="00C7694B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Дата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дистанційного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проведення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річних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загальних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зборів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(</w:t>
            </w:r>
            <w:proofErr w:type="spellStart"/>
            <w:r w:rsidR="00276426">
              <w:rPr>
                <w:rStyle w:val="spanrvts0"/>
                <w:lang w:eastAsia="uk"/>
              </w:rPr>
              <w:t>дата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завершення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голосування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) 28 </w:t>
            </w:r>
            <w:proofErr w:type="spellStart"/>
            <w:r w:rsidR="00276426">
              <w:rPr>
                <w:rStyle w:val="spanrvts0"/>
                <w:lang w:eastAsia="uk"/>
              </w:rPr>
              <w:t>листопада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2024 </w:t>
            </w:r>
            <w:proofErr w:type="spellStart"/>
            <w:r w:rsidR="00276426">
              <w:rPr>
                <w:rStyle w:val="spanrvts0"/>
                <w:lang w:eastAsia="uk"/>
              </w:rPr>
              <w:t>року</w:t>
            </w:r>
            <w:proofErr w:type="spellEnd"/>
            <w:r w:rsidR="00276426">
              <w:rPr>
                <w:rStyle w:val="spanrvts0"/>
                <w:lang w:eastAsia="uk"/>
              </w:rPr>
              <w:t>.</w:t>
            </w:r>
          </w:p>
          <w:p w14:paraId="2D39B28B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</w:p>
          <w:p w14:paraId="5E6AD237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Між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питаннями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включеними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проект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відсутній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взаємозв'язок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426A4CF7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</w:p>
          <w:p w14:paraId="65765B9D" w14:textId="0E716690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18 </w:t>
            </w:r>
            <w:proofErr w:type="spellStart"/>
            <w:r>
              <w:rPr>
                <w:rStyle w:val="spanrvts0"/>
                <w:lang w:eastAsia="uk"/>
              </w:rPr>
              <w:t>листопада</w:t>
            </w:r>
            <w:proofErr w:type="spellEnd"/>
            <w:r>
              <w:rPr>
                <w:rStyle w:val="spanrvts0"/>
                <w:lang w:eastAsia="uk"/>
              </w:rPr>
              <w:t xml:space="preserve"> 2024 </w:t>
            </w:r>
            <w:proofErr w:type="spellStart"/>
            <w:r>
              <w:rPr>
                <w:rStyle w:val="spanrvts0"/>
                <w:lang w:eastAsia="uk"/>
              </w:rPr>
              <w:t>року</w:t>
            </w:r>
            <w:proofErr w:type="spellEnd"/>
            <w:r>
              <w:rPr>
                <w:rStyle w:val="spanrvts0"/>
                <w:lang w:eastAsia="uk"/>
              </w:rPr>
              <w:t xml:space="preserve"> - </w:t>
            </w:r>
            <w:proofErr w:type="spellStart"/>
            <w:r>
              <w:rPr>
                <w:rStyle w:val="spanrvts0"/>
                <w:lang w:eastAsia="uk"/>
              </w:rPr>
              <w:t>дата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розміщення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інших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крім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обрання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органів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)) у </w:t>
            </w:r>
            <w:proofErr w:type="spellStart"/>
            <w:r>
              <w:rPr>
                <w:rStyle w:val="spanrvts0"/>
                <w:lang w:eastAsia="uk"/>
              </w:rPr>
              <w:t>вільному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доступі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власному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веб-сайті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(https://skaliance.com.ua/)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посиланням</w:t>
            </w:r>
            <w:proofErr w:type="spellEnd"/>
            <w:r>
              <w:rPr>
                <w:rStyle w:val="spanrvts0"/>
                <w:lang w:eastAsia="uk"/>
              </w:rPr>
              <w:t xml:space="preserve"> https://skaliance.com.ua/about/financial-statements.</w:t>
            </w:r>
          </w:p>
          <w:p w14:paraId="5222C39C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</w:p>
          <w:p w14:paraId="7CB19A0D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проводиться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усіх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може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бути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оголошено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перерву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змінено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черговість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розгляду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0FE0913C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проводиться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виключно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використанням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7F4FA902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У </w:t>
            </w:r>
            <w:proofErr w:type="spellStart"/>
            <w:r>
              <w:rPr>
                <w:rStyle w:val="spanrvts0"/>
                <w:lang w:eastAsia="uk"/>
              </w:rPr>
              <w:t>період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воєнного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стану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акціонером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представником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бюлетені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можуть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подаватися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шляхом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направлення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адресу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пошти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із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засвідченням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кваліфікованим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підписом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іншим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електронним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підписом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базується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кваліфікованому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сертифікаті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відкритого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ключа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його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так</w:t>
            </w:r>
            <w:proofErr w:type="spellEnd"/>
            <w:r>
              <w:rPr>
                <w:rStyle w:val="spanrvts0"/>
                <w:lang w:eastAsia="uk"/>
              </w:rPr>
              <w:t xml:space="preserve"> і </w:t>
            </w:r>
            <w:proofErr w:type="spellStart"/>
            <w:r>
              <w:rPr>
                <w:rStyle w:val="spanrvts0"/>
                <w:lang w:eastAsia="uk"/>
              </w:rPr>
              <w:t>шляхом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бюлетенів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паперовій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формі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636F76E1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У </w:t>
            </w:r>
            <w:proofErr w:type="spellStart"/>
            <w:r>
              <w:rPr>
                <w:rStyle w:val="spanrvts0"/>
                <w:lang w:eastAsia="uk"/>
              </w:rPr>
              <w:t>разі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період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воєнного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стану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паперовій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формі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підпис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представника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засвідчується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його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вибором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нотаріально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умови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присутності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нотаріуса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посадової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вчиняє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нотаріальні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дії</w:t>
            </w:r>
            <w:proofErr w:type="spellEnd"/>
            <w:r>
              <w:rPr>
                <w:rStyle w:val="spanrvts0"/>
                <w:lang w:eastAsia="uk"/>
              </w:rPr>
              <w:t xml:space="preserve">),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установою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обслуговує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рахунок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обліковуються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належні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>, (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умови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lastRenderedPageBreak/>
              <w:t>присутності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уповноваженої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установи</w:t>
            </w:r>
            <w:proofErr w:type="spellEnd"/>
            <w:r>
              <w:rPr>
                <w:rStyle w:val="spanrvts0"/>
                <w:lang w:eastAsia="uk"/>
              </w:rPr>
              <w:t xml:space="preserve">). У </w:t>
            </w:r>
            <w:proofErr w:type="spellStart"/>
            <w:r>
              <w:rPr>
                <w:rStyle w:val="spanrvts0"/>
                <w:lang w:eastAsia="uk"/>
              </w:rPr>
              <w:t>разі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поданий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паперовій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формі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складається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кількох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аркушів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сторінки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нумеруються</w:t>
            </w:r>
            <w:proofErr w:type="spellEnd"/>
            <w:r>
              <w:rPr>
                <w:rStyle w:val="spanrvts0"/>
                <w:lang w:eastAsia="uk"/>
              </w:rPr>
              <w:t xml:space="preserve">, а </w:t>
            </w:r>
            <w:proofErr w:type="spellStart"/>
            <w:r>
              <w:rPr>
                <w:rStyle w:val="spanrvts0"/>
                <w:lang w:eastAsia="uk"/>
              </w:rPr>
              <w:t>кожен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аркуш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підписується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акціонером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представником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>).</w:t>
            </w:r>
          </w:p>
          <w:p w14:paraId="3D8B5D03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Акціонер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його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представник</w:t>
            </w:r>
            <w:proofErr w:type="spellEnd"/>
            <w:r>
              <w:rPr>
                <w:rStyle w:val="spanrvts0"/>
                <w:lang w:eastAsia="uk"/>
              </w:rPr>
              <w:t xml:space="preserve">) в </w:t>
            </w:r>
            <w:proofErr w:type="spellStart"/>
            <w:r>
              <w:rPr>
                <w:rStyle w:val="spanrvts0"/>
                <w:lang w:eastAsia="uk"/>
              </w:rPr>
              <w:t>період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проведення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може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подати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установі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обслуговує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рахунок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обліковуються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належні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лише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один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одних</w:t>
            </w:r>
            <w:proofErr w:type="spellEnd"/>
            <w:r>
              <w:rPr>
                <w:rStyle w:val="spanrvts0"/>
                <w:lang w:eastAsia="uk"/>
              </w:rPr>
              <w:t xml:space="preserve"> і </w:t>
            </w:r>
            <w:proofErr w:type="spellStart"/>
            <w:r>
              <w:rPr>
                <w:rStyle w:val="spanrvts0"/>
                <w:lang w:eastAsia="uk"/>
              </w:rPr>
              <w:t>тих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самих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порядку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денного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63182122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У </w:t>
            </w:r>
            <w:proofErr w:type="spellStart"/>
            <w:r>
              <w:rPr>
                <w:rStyle w:val="spanrvts0"/>
                <w:lang w:eastAsia="uk"/>
              </w:rPr>
              <w:t>разі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акціонер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рахунки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паперах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декількох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установах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обліковуються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кожна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із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приймає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бюлетень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голосування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лише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тієї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кількості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акцій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права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обліковуються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рахунку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паперах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що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обслуговується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установою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57F0D22E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</w:p>
          <w:p w14:paraId="036BE4A5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Особам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яким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рахунок</w:t>
            </w:r>
            <w:proofErr w:type="spellEnd"/>
            <w:r>
              <w:rPr>
                <w:rStyle w:val="spanrvts0"/>
                <w:lang w:eastAsia="uk"/>
              </w:rPr>
              <w:t xml:space="preserve"> в </w:t>
            </w:r>
            <w:proofErr w:type="spellStart"/>
            <w:r>
              <w:rPr>
                <w:rStyle w:val="spanrvts0"/>
                <w:lang w:eastAsia="uk"/>
              </w:rPr>
              <w:t>цінних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паперах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депозитарною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відкрито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підставі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договору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емітентом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необхідно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укласти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договір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депозитарними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установами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для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забезпечення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реалізації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права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участь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дистанційних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Загальних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зборах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796BF1D9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</w:p>
          <w:p w14:paraId="1383E3B1" w14:textId="77777777" w:rsidR="00276426" w:rsidRDefault="00276426" w:rsidP="00EB1242">
            <w:pPr>
              <w:pStyle w:val="rvps14"/>
              <w:rPr>
                <w:rStyle w:val="spanrvts0"/>
                <w:lang w:eastAsia="uk"/>
              </w:rPr>
            </w:pPr>
          </w:p>
          <w:p w14:paraId="328CF718" w14:textId="3D2A1C13" w:rsidR="00230FCE" w:rsidRPr="00C7694B" w:rsidRDefault="00230FCE" w:rsidP="00EB1242">
            <w:pPr>
              <w:pStyle w:val="rvps14"/>
              <w:rPr>
                <w:rStyle w:val="spanrvts0"/>
                <w:lang w:eastAsia="uk"/>
              </w:rPr>
            </w:pPr>
          </w:p>
        </w:tc>
      </w:tr>
      <w:tr w:rsidR="00230FCE" w:rsidRPr="00230FCE" w14:paraId="334E553D" w14:textId="77777777" w:rsidTr="00173834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902E74E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Номер та дата рішення ради (виконавчого органу, якщо створення ради не передбачено) акціонерного товариства про затвердження повідомлення</w:t>
            </w:r>
          </w:p>
        </w:tc>
        <w:tc>
          <w:tcPr>
            <w:tcW w:w="2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7092A0" w14:textId="57BA02D6" w:rsidR="00230FCE" w:rsidRDefault="00C7694B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Наказ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Генерального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</w:t>
            </w:r>
            <w:proofErr w:type="spellStart"/>
            <w:r w:rsidR="00276426">
              <w:rPr>
                <w:rStyle w:val="spanrvts0"/>
                <w:lang w:eastAsia="uk"/>
              </w:rPr>
              <w:t>директора</w:t>
            </w:r>
            <w:proofErr w:type="spellEnd"/>
            <w:r w:rsidR="00276426">
              <w:rPr>
                <w:rStyle w:val="spanrvts0"/>
                <w:lang w:eastAsia="uk"/>
              </w:rPr>
              <w:t xml:space="preserve"> №25/10</w:t>
            </w:r>
          </w:p>
          <w:p w14:paraId="0CB5BE33" w14:textId="59D3202B" w:rsidR="00C7694B" w:rsidRPr="00C7694B" w:rsidRDefault="00C7694B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25.10.2024</w:t>
            </w:r>
          </w:p>
        </w:tc>
      </w:tr>
      <w:tr w:rsidR="00230FCE" w:rsidRPr="00230FCE" w14:paraId="151831E6" w14:textId="77777777" w:rsidTr="00173834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F28CD2A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складання повідомлення</w:t>
            </w:r>
          </w:p>
        </w:tc>
        <w:tc>
          <w:tcPr>
            <w:tcW w:w="2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B53B374" w14:textId="14BDB2FF" w:rsidR="00230FCE" w:rsidRPr="00C7694B" w:rsidRDefault="00C7694B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276426">
              <w:rPr>
                <w:rStyle w:val="spanrvts0"/>
                <w:lang w:eastAsia="uk"/>
              </w:rPr>
              <w:t>25.10.2024</w:t>
            </w:r>
          </w:p>
        </w:tc>
      </w:tr>
    </w:tbl>
    <w:p w14:paraId="0D1E8EE6" w14:textId="77777777" w:rsidR="00173834" w:rsidRDefault="00173834" w:rsidP="00173834">
      <w:pPr>
        <w:shd w:val="clear" w:color="auto" w:fill="FFFFFF"/>
        <w:rPr>
          <w:rFonts w:ascii="Cambria" w:hAnsi="Cambria"/>
          <w:b/>
          <w:bCs/>
          <w:color w:val="333333"/>
          <w:sz w:val="22"/>
          <w:szCs w:val="22"/>
          <w:vertAlign w:val="superscript"/>
          <w:lang w:val="uk-UA" w:eastAsia="uk-UA"/>
        </w:rPr>
      </w:pPr>
      <w:r>
        <w:rPr>
          <w:rFonts w:ascii="Cambria" w:hAnsi="Cambria"/>
          <w:b/>
          <w:bCs/>
          <w:color w:val="333333"/>
          <w:sz w:val="22"/>
          <w:szCs w:val="22"/>
          <w:vertAlign w:val="superscript"/>
          <w:lang w:eastAsia="uk-UA"/>
        </w:rPr>
        <w:t>________________________________________________________________</w:t>
      </w:r>
    </w:p>
    <w:p w14:paraId="685CD4A9" w14:textId="77777777" w:rsidR="00173834" w:rsidRDefault="00173834" w:rsidP="00173834">
      <w:pPr>
        <w:shd w:val="clear" w:color="auto" w:fill="FFFFFF"/>
        <w:rPr>
          <w:rFonts w:ascii="Cambria" w:hAnsi="Cambria"/>
          <w:color w:val="333333"/>
          <w:sz w:val="16"/>
          <w:szCs w:val="16"/>
          <w:lang w:eastAsia="uk-UA"/>
        </w:rPr>
      </w:pP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1</w:t>
      </w:r>
      <w:r>
        <w:rPr>
          <w:rFonts w:ascii="Cambria" w:hAnsi="Cambria"/>
          <w:color w:val="333333"/>
          <w:sz w:val="16"/>
          <w:szCs w:val="16"/>
          <w:lang w:eastAsia="uk-UA"/>
        </w:rPr>
        <w:t> 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Повна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адреса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місця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розташування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відповідного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приміщення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із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зазначенням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номера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кімнати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,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офісу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або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залу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,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куди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мають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прибути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акціонери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.</w:t>
      </w:r>
      <w:r>
        <w:rPr>
          <w:rFonts w:ascii="Cambria" w:hAnsi="Cambria"/>
          <w:color w:val="333333"/>
          <w:sz w:val="16"/>
          <w:szCs w:val="16"/>
          <w:lang w:eastAsia="uk-UA"/>
        </w:rPr>
        <w:br/>
      </w: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2</w:t>
      </w:r>
      <w:r>
        <w:rPr>
          <w:rFonts w:ascii="Cambria" w:hAnsi="Cambria"/>
          <w:color w:val="333333"/>
          <w:sz w:val="16"/>
          <w:szCs w:val="16"/>
          <w:lang w:eastAsia="uk-UA"/>
        </w:rPr>
        <w:t xml:space="preserve"> У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разі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скликання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позачергових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загальних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зборів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акціонерів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скороченою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процедурою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.</w:t>
      </w:r>
      <w:r>
        <w:rPr>
          <w:rFonts w:ascii="Cambria" w:hAnsi="Cambria"/>
          <w:color w:val="333333"/>
          <w:sz w:val="16"/>
          <w:szCs w:val="16"/>
          <w:lang w:eastAsia="uk-UA"/>
        </w:rPr>
        <w:br/>
      </w: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3</w:t>
      </w:r>
      <w:r>
        <w:rPr>
          <w:rFonts w:ascii="Cambria" w:hAnsi="Cambria"/>
          <w:color w:val="333333"/>
          <w:sz w:val="16"/>
          <w:szCs w:val="16"/>
          <w:lang w:eastAsia="uk-UA"/>
        </w:rPr>
        <w:t> 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Включаючи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визначене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місце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для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ознайомлення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(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номер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кімнати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,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офісу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тощо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).</w:t>
      </w:r>
      <w:r>
        <w:rPr>
          <w:rFonts w:ascii="Cambria" w:hAnsi="Cambria"/>
          <w:color w:val="333333"/>
          <w:sz w:val="16"/>
          <w:szCs w:val="16"/>
          <w:lang w:eastAsia="uk-UA"/>
        </w:rPr>
        <w:br/>
      </w: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4</w:t>
      </w:r>
      <w:r>
        <w:rPr>
          <w:rFonts w:ascii="Cambria" w:hAnsi="Cambria"/>
          <w:color w:val="333333"/>
          <w:sz w:val="16"/>
          <w:szCs w:val="16"/>
          <w:lang w:eastAsia="uk-UA"/>
        </w:rPr>
        <w:t xml:space="preserve"> У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разі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скликання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загальних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зборів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акціонерами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-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особа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,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визначена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такими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акціонерами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.</w:t>
      </w:r>
    </w:p>
    <w:p w14:paraId="4C573FB2" w14:textId="77777777" w:rsidR="00173834" w:rsidRDefault="00173834" w:rsidP="00173834">
      <w:pPr>
        <w:shd w:val="clear" w:color="auto" w:fill="FFFFFF"/>
        <w:rPr>
          <w:rFonts w:ascii="Cambria" w:hAnsi="Cambria"/>
          <w:color w:val="333333"/>
          <w:sz w:val="16"/>
          <w:szCs w:val="16"/>
          <w:lang w:eastAsia="uk-UA"/>
        </w:rPr>
      </w:pP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5</w:t>
      </w:r>
      <w:r>
        <w:rPr>
          <w:rFonts w:ascii="Cambria" w:hAnsi="Cambria"/>
          <w:color w:val="333333"/>
          <w:sz w:val="16"/>
          <w:szCs w:val="16"/>
          <w:lang w:eastAsia="uk-UA"/>
        </w:rPr>
        <w:t xml:space="preserve"> У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разі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проведення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електронних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загальних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зборів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.</w:t>
      </w:r>
      <w:r>
        <w:rPr>
          <w:rFonts w:ascii="Cambria" w:hAnsi="Cambria"/>
          <w:color w:val="333333"/>
          <w:sz w:val="16"/>
          <w:szCs w:val="16"/>
          <w:lang w:eastAsia="uk-UA"/>
        </w:rPr>
        <w:br/>
      </w: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6</w:t>
      </w:r>
      <w:r>
        <w:rPr>
          <w:rFonts w:ascii="Cambria" w:hAnsi="Cambria"/>
          <w:color w:val="333333"/>
          <w:sz w:val="16"/>
          <w:szCs w:val="16"/>
          <w:lang w:eastAsia="uk-UA"/>
        </w:rPr>
        <w:t xml:space="preserve"> У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разі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проведення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дистанційних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загальних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зборів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.</w:t>
      </w:r>
      <w:r>
        <w:rPr>
          <w:rFonts w:ascii="Cambria" w:hAnsi="Cambria"/>
          <w:color w:val="333333"/>
          <w:sz w:val="16"/>
          <w:szCs w:val="16"/>
          <w:lang w:eastAsia="uk-UA"/>
        </w:rPr>
        <w:br/>
      </w: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7</w:t>
      </w:r>
      <w:r>
        <w:rPr>
          <w:rFonts w:ascii="Cambria" w:hAnsi="Cambria"/>
          <w:color w:val="333333"/>
          <w:sz w:val="16"/>
          <w:szCs w:val="16"/>
          <w:lang w:eastAsia="uk-UA"/>
        </w:rPr>
        <w:t xml:space="preserve"> У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разі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включення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до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порядку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денного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питання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зменшення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розміру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статутного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капіталу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акціонерного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товариства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.</w:t>
      </w:r>
      <w:r>
        <w:rPr>
          <w:rFonts w:ascii="Cambria" w:hAnsi="Cambria"/>
          <w:color w:val="333333"/>
          <w:sz w:val="16"/>
          <w:szCs w:val="16"/>
          <w:lang w:eastAsia="uk-UA"/>
        </w:rPr>
        <w:br/>
      </w:r>
      <w:r>
        <w:rPr>
          <w:rFonts w:ascii="Cambria" w:hAnsi="Cambria"/>
          <w:b/>
          <w:bCs/>
          <w:color w:val="333333"/>
          <w:sz w:val="16"/>
          <w:szCs w:val="16"/>
          <w:vertAlign w:val="superscript"/>
          <w:lang w:eastAsia="uk-UA"/>
        </w:rPr>
        <w:t>8</w:t>
      </w:r>
      <w:r>
        <w:rPr>
          <w:rFonts w:ascii="Cambria" w:hAnsi="Cambria"/>
          <w:color w:val="333333"/>
          <w:sz w:val="16"/>
          <w:szCs w:val="16"/>
          <w:lang w:eastAsia="uk-UA"/>
        </w:rPr>
        <w:t xml:space="preserve"> У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разі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,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якщо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законодавством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передбачені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інші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відомості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,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які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підлягають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розкриттю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в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повідомленні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проведення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(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скликання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)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загальних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зборів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акціонерного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 xml:space="preserve"> </w:t>
      </w:r>
      <w:proofErr w:type="spellStart"/>
      <w:r>
        <w:rPr>
          <w:rFonts w:ascii="Cambria" w:hAnsi="Cambria"/>
          <w:color w:val="333333"/>
          <w:sz w:val="16"/>
          <w:szCs w:val="16"/>
          <w:lang w:eastAsia="uk-UA"/>
        </w:rPr>
        <w:t>товариства</w:t>
      </w:r>
      <w:proofErr w:type="spellEnd"/>
      <w:r>
        <w:rPr>
          <w:rFonts w:ascii="Cambria" w:hAnsi="Cambria"/>
          <w:color w:val="333333"/>
          <w:sz w:val="16"/>
          <w:szCs w:val="16"/>
          <w:lang w:eastAsia="uk-UA"/>
        </w:rPr>
        <w:t>.</w:t>
      </w:r>
    </w:p>
    <w:p w14:paraId="5C3F0657" w14:textId="77777777" w:rsidR="00337465" w:rsidRPr="00230FCE" w:rsidRDefault="00337465" w:rsidP="00230FCE">
      <w:pPr>
        <w:pStyle w:val="rvps14"/>
        <w:spacing w:before="150" w:after="150"/>
        <w:rPr>
          <w:lang w:val="uk"/>
        </w:rPr>
      </w:pPr>
    </w:p>
    <w:sectPr w:rsidR="00337465" w:rsidRPr="00230FCE" w:rsidSect="00276426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26"/>
    <w:rsid w:val="00104BC2"/>
    <w:rsid w:val="00173834"/>
    <w:rsid w:val="001F2092"/>
    <w:rsid w:val="00230FCE"/>
    <w:rsid w:val="002424A1"/>
    <w:rsid w:val="00276426"/>
    <w:rsid w:val="00337465"/>
    <w:rsid w:val="0039170F"/>
    <w:rsid w:val="00810F71"/>
    <w:rsid w:val="00855E73"/>
    <w:rsid w:val="00AA2A4D"/>
    <w:rsid w:val="00B8206F"/>
    <w:rsid w:val="00C7694B"/>
    <w:rsid w:val="00EB1242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3446"/>
  <w15:chartTrackingRefBased/>
  <w15:docId w15:val="{1FC38241-644C-4F1B-904A-397DCE2A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C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230FC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230FCE"/>
  </w:style>
  <w:style w:type="character" w:customStyle="1" w:styleId="spanrvts15">
    <w:name w:val="span_rvts15"/>
    <w:rsid w:val="00230FCE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230FCE"/>
    <w:pPr>
      <w:jc w:val="center"/>
    </w:pPr>
  </w:style>
  <w:style w:type="table" w:customStyle="1" w:styleId="articletable">
    <w:name w:val="article_table"/>
    <w:basedOn w:val="a1"/>
    <w:rsid w:val="00230FCE"/>
    <w:rPr>
      <w:rFonts w:ascii="Times New Roman" w:eastAsia="Times New Roman" w:hAnsi="Times New Roman"/>
      <w:lang w:val="en-US"/>
    </w:rPr>
    <w:tblPr/>
  </w:style>
  <w:style w:type="character" w:customStyle="1" w:styleId="arvts96">
    <w:name w:val="a_rvts96"/>
    <w:rsid w:val="00230FCE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rsid w:val="00230FCE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82">
    <w:name w:val="span_rvts82"/>
    <w:rsid w:val="00230FCE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rvps12">
    <w:name w:val="rvps12"/>
    <w:basedOn w:val="a"/>
    <w:rsid w:val="00230F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5-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65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1280-29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1280-28.em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file/imgs/109/p529494n1280-27.emf" TargetMode="External"/><Relationship Id="rId9" Type="http://schemas.openxmlformats.org/officeDocument/2006/relationships/hyperlink" Target="https://zakon.rada.gov.ua/laws/show/2465-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zza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zza</Template>
  <TotalTime>4</TotalTime>
  <Pages>7</Pages>
  <Words>10761</Words>
  <Characters>6135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16863</CharactersWithSpaces>
  <SharedDoc>false</SharedDoc>
  <HLinks>
    <vt:vector size="36" baseType="variant">
      <vt:variant>
        <vt:i4>6881395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n283</vt:lpwstr>
      </vt:variant>
      <vt:variant>
        <vt:i4>7209084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n274</vt:lpwstr>
      </vt:variant>
      <vt:variant>
        <vt:i4>7012475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n506</vt:lpwstr>
      </vt:variant>
      <vt:variant>
        <vt:i4>458761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https://zakon.rada.gov.ua/laws/file/imgs/109/p529494n1280-29.emf</vt:lpwstr>
      </vt:variant>
      <vt:variant>
        <vt:lpwstr/>
      </vt:variant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https://zakon.rada.gov.ua/laws/file/imgs/109/p529494n1280-28.emf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https://zakon.rada.gov.ua/laws/file/imgs/109/p529494n1280-27.emf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4</cp:revision>
  <dcterms:created xsi:type="dcterms:W3CDTF">2024-10-24T09:18:00Z</dcterms:created>
  <dcterms:modified xsi:type="dcterms:W3CDTF">2024-10-25T09:20:00Z</dcterms:modified>
</cp:coreProperties>
</file>